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21600" w:type="dxa"/>
        <w:jc w:val="left"/>
        <w:tblInd w:w="-1417" w:type="dxa"/>
        <w:tblLayout w:type="fixed"/>
        <w:tblCellMar>
          <w:top w:w="105" w:type="dxa"/>
          <w:left w:w="75" w:type="dxa"/>
          <w:bottom w:w="105" w:type="dxa"/>
          <w:right w:w="75" w:type="dxa"/>
        </w:tblCellMar>
        <w:tblLook w:firstRow="1" w:noVBand="1" w:lastRow="0" w:firstColumn="1" w:lastColumn="0" w:noHBand="0" w:val="04a0"/>
      </w:tblPr>
      <w:tblGrid>
        <w:gridCol w:w="2836"/>
        <w:gridCol w:w="18763"/>
      </w:tblGrid>
      <w:tr>
        <w:trPr/>
        <w:tc>
          <w:tcPr>
            <w:tcW w:w="283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876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DELL Microsoft Windows Server 2019 Standard 16 Core ROK Kit for servers</w:t>
            </w:r>
          </w:p>
        </w:tc>
      </w:tr>
      <w:tr>
        <w:trPr/>
        <w:tc>
          <w:tcPr>
            <w:tcW w:w="283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Opis:</w:t>
            </w:r>
          </w:p>
        </w:tc>
        <w:tc>
          <w:tcPr>
            <w:tcW w:w="1876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 xml:space="preserve">Microsoft Windows Server 2019 Standard - Licencja - 16 rdzeni, 2 maszyny wirtualne - OEM - ROK </w:t>
            </w:r>
          </w:p>
        </w:tc>
      </w:tr>
      <w:tr>
        <w:trPr/>
        <w:tc>
          <w:tcPr>
            <w:tcW w:w="283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EAN:</w:t>
            </w:r>
          </w:p>
        </w:tc>
        <w:tc>
          <w:tcPr>
            <w:tcW w:w="1876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283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Gwarancja producenta:</w:t>
            </w:r>
          </w:p>
        </w:tc>
        <w:tc>
          <w:tcPr>
            <w:tcW w:w="1876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Brak gwarancji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Ogólne</w:t>
            </w:r>
          </w:p>
        </w:tc>
      </w:tr>
      <w:tr>
        <w:trPr/>
        <w:tc>
          <w:tcPr>
            <w:tcW w:w="283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System operacyjny:</w:t>
            </w:r>
          </w:p>
        </w:tc>
        <w:tc>
          <w:tcPr>
            <w:tcW w:w="1876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Microsoft Windows Server 2019 Standard - Blokada BIOS (Dell)</w:t>
            </w:r>
          </w:p>
        </w:tc>
      </w:tr>
      <w:tr>
        <w:trPr/>
        <w:tc>
          <w:tcPr>
            <w:tcW w:w="283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Typ produktu:</w:t>
            </w:r>
          </w:p>
        </w:tc>
        <w:tc>
          <w:tcPr>
            <w:tcW w:w="1876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Licencja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Licencje</w:t>
            </w:r>
          </w:p>
        </w:tc>
      </w:tr>
      <w:tr>
        <w:trPr/>
        <w:tc>
          <w:tcPr>
            <w:tcW w:w="283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Typ licencji:</w:t>
            </w:r>
          </w:p>
        </w:tc>
        <w:tc>
          <w:tcPr>
            <w:tcW w:w="1876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16 rdzeni, 2 maszyny wirtualne</w:t>
            </w:r>
          </w:p>
        </w:tc>
      </w:tr>
      <w:tr>
        <w:trPr/>
        <w:tc>
          <w:tcPr>
            <w:tcW w:w="283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Ustalanie ceny za licencję:</w:t>
            </w:r>
          </w:p>
        </w:tc>
        <w:tc>
          <w:tcPr>
            <w:tcW w:w="1876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OEM</w:t>
            </w:r>
          </w:p>
        </w:tc>
      </w:tr>
      <w:tr>
        <w:trPr/>
        <w:tc>
          <w:tcPr>
            <w:tcW w:w="283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Program licencjonowania:</w:t>
            </w:r>
          </w:p>
        </w:tc>
        <w:tc>
          <w:tcPr>
            <w:tcW w:w="1876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Reseller Option Kit (ROK)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Dodatkowe czynności:</w:t>
      </w:r>
    </w:p>
    <w:p>
      <w:pPr>
        <w:pStyle w:val="Normal"/>
        <w:rPr/>
      </w:pPr>
      <w:r>
        <w:rPr/>
        <w:t>1. Wirtualizacja w oparciu o dowolne rozwiązanie</w:t>
      </w:r>
    </w:p>
    <w:p>
      <w:pPr>
        <w:pStyle w:val="Normal"/>
        <w:rPr/>
      </w:pPr>
      <w:r>
        <w:rPr/>
        <w:t>2. Zaprojektowanie polityki bezpieczeństwa</w:t>
      </w:r>
    </w:p>
    <w:p>
      <w:pPr>
        <w:pStyle w:val="Normal"/>
        <w:rPr/>
      </w:pPr>
      <w:r>
        <w:rPr/>
        <w:t>3. Konfiguracja domeny i wdrożenie zaprojektowanych polityk bezpieczeństwa</w:t>
      </w:r>
    </w:p>
    <w:p>
      <w:pPr>
        <w:pStyle w:val="Normal"/>
        <w:rPr/>
      </w:pPr>
      <w:r>
        <w:rPr/>
        <w:t>4. Migracje systemów Urzędu Gminy na nowy serwer zgodnie z wytycznymi ich producentów.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1417" w:top="2149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Roboto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0" w:after="160"/>
      <w:jc w:val="right"/>
      <w:rPr/>
    </w:pPr>
    <w:r>
      <w:rPr/>
      <w:t>Zał. 1 część 6,7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1</Pages>
  <Words>108</Words>
  <Characters>654</Characters>
  <CharactersWithSpaces>761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2022-06-15T11:12:00Z</dcterms:created>
  <dc:creator>Marek Worach</dc:creator>
  <dc:description/>
  <dc:language>pl-PL</dc:language>
  <cp:lastModifiedBy/>
  <dcterms:modified xsi:type="dcterms:W3CDTF">2022-06-23T07:43:08Z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