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SPECYFIKACJA WARUNKÓW ZAMÓWIENIA (SWZ)</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postępowanie nr RIR.271.1.2021</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w:t>
      </w:r>
      <w:r>
        <w:rPr>
          <w:rFonts w:cs="Times New Roman" w:ascii="Times New Roman" w:hAnsi="Times New Roman"/>
          <w:b/>
          <w:bCs/>
          <w:sz w:val="24"/>
          <w:szCs w:val="24"/>
        </w:rPr>
        <w:t>BUDOWA SALI GIMNASTYCZNEJ PRZY SZKOLE PODSTAWOWEJ                            W PARZNIE”</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 xml:space="preserve">identyfikator postępowania w miniPortalu </w:t>
      </w:r>
      <w:hyperlink r:id="rId2">
        <w:r>
          <w:rPr>
            <w:rStyle w:val="Czeinternetowe"/>
            <w:rFonts w:cs="Times New Roman" w:ascii="Times New Roman" w:hAnsi="Times New Roman"/>
            <w:b/>
            <w:bCs/>
            <w:sz w:val="24"/>
            <w:szCs w:val="24"/>
          </w:rPr>
          <w:t>https://miniportal.uzp.gov.pl/</w:t>
        </w:r>
      </w:hyperlink>
      <w:r>
        <w:rPr>
          <w:rFonts w:cs="Times New Roman" w:ascii="Times New Roman" w:hAnsi="Times New Roman"/>
          <w:b/>
          <w:bCs/>
          <w:sz w:val="24"/>
          <w:szCs w:val="24"/>
        </w:rPr>
        <w:t>:</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ocds-148610-5841d76b-b964-11eb-911f-9ad5f74c2a25</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 NAZWA ORAZ ADRES ZAMAWIAJĄCEGO, NUMER TELEFONU, ADRES POCZTY ELEKTRONICZNEJ ORAZ STRONY INTERNETOWEJ PROWADZONEGO POSTĘPOWANIA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Gmina Kluki, Kluki 88, 97-415 Kluki NIP 7692054351, REGON 590648043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Dane kontaktowe/korespondencyjne: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Urząd Gminy w Klukach, adres: Kluki 88, 97-415 Kluki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telefon: (44) 6315002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strona internetowa: www.kluki.pl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e-mail do kontaktów Zamawiającego z Wykonawcami: sekretariat@kluki.pl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 ADRES STRONY INTERNETOWEJ, NA KTÓREJ UDOSTĘPNIANE BĘDĄ ZMIANY I WYJAŚNIENIA TREŚCI SWZ ORAZ INNE DOKUMENTY ZAMÓWIENIA BEZPOŚREDNIO ZWIĄZANE Z POSTĘPOWANIEM O UDZIELENIE ZAMÓWIENIA </w:t>
      </w:r>
    </w:p>
    <w:p>
      <w:pPr>
        <w:pStyle w:val="Normal"/>
        <w:jc w:val="both"/>
        <w:rPr>
          <w:rFonts w:ascii="Times New Roman" w:hAnsi="Times New Roman" w:cs="Times New Roman"/>
          <w:sz w:val="24"/>
          <w:szCs w:val="24"/>
        </w:rPr>
      </w:pPr>
      <w:hyperlink r:id="rId3">
        <w:r>
          <w:rPr>
            <w:rStyle w:val="Czeinternetowe"/>
            <w:rFonts w:cs="Times New Roman" w:ascii="Times New Roman" w:hAnsi="Times New Roman"/>
            <w:sz w:val="24"/>
            <w:szCs w:val="24"/>
          </w:rPr>
          <w:t>www.kluki.biuletyn.net</w:t>
        </w:r>
      </w:hyperlink>
      <w:r>
        <w:rPr>
          <w:rFonts w:cs="Times New Roman" w:ascii="Times New Roman" w:hAnsi="Times New Roman"/>
          <w:sz w:val="24"/>
          <w:szCs w:val="24"/>
        </w:rPr>
        <w:t xml:space="preserve"> (zakładka: Przetargi)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3. TRYB UDZIELENIA ZAMÓWIENIA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Postępowanie o udzielenie zamówienia prowadzone jest w trybie podstawowym bez przeprowadzenia negocjacji na podstawie art. 275 pkt 1 ustawy z dnia 11 września 2019 r. Prawo zamówień publicznych (Dz. U. z 2019 r. poz. 2019 ze zm.), zwanej dalej Ustawą.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4. INFORMACJA, CZY ZAMAWIAJĄCY PRZEWIDUJE WYBÓR NAJKORZYSTNIEJSZEJ OFERTY Z MOŻLIWOŚCIĄ PROWADZENIA NEGOCJACJI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nie przewiduje wyboru najkorzystniejszej oferty z możliwością prowadzenia negocjacji.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5. OPIS PRZEDMIOTU ZAMÓWIENIA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5.1. Przedmiotem zamówienia jest wykonanie robót budowlanych polegających na budowie sali gimnastycznej przy Szkole Podstawowej w Parznie, wraz z wykonaniem usług związanych z wykonywanymi robotami budowlanymi oraz realizacją usług/dostaw związanych z wykonywanymi robotami budowlanymi.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Przedmiotem inwestycji jest budowa sali gimnastycznej z salą fitness oraz z zapleczem technicznym i zespołem szatniowym wraz z infrastrukturą techniczną i komunikacyjną na działce o nr 92/1 obręb 09 Parzno-Lesisko, gmina Kluki. Przedmiotowa działka jest zabudowana. Znajduje się na nich istniejący budynek Szkoły Podstawowej im. W. Malczewskiej, który posiada sprawną infrastrukturę techniczną wodociągową, kanalizacji sanitarnej i energetyczną. Na działce znajdują się również dwa budynki gospodarcze. Działka 92/1 posiada istniejący układ komunikacji pieszej i kołowej w tym parking dla samochodów osobowych. Projektuje się budowę sali gimnastycznej wraz z wykonaniem niezbędnej infrastruktury technicznej w postaci instalacji wodociągowej, kanalizacji sanitarnej, energetycznej oraz gazowej. Obsługę komunikacji pieszej przewiduje się poprzez istniejący oraz projektowany układ chodników. Nowe utwardzenia powierzchni gruntu działki budowlanej realizowane będą poprzez ułożenie nawierzchni z prefabrykowanej kostki betonowej na systemowej podbudowie. Obsługa komunikacji kołowej poprzez istniejący zjazd z drogi publicznej - drogi powiatowej (dz. o nr ewid. 261), zlokalizowany w południowej części obszaru inwestycji. W budynku zaprojektowano kotłownię gazową. Zasilanie w gaz odbywać się będzie z zespołu 2 sztuk zbiorników ciśnieniowych na propan – butan podziemnych 2 x 6700dm3. Wymiary zewnętrzne po obrysie 4 x 5,84m.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br/>
        <w:t>Budynek zaprojektowano jako jednokondygnacyjny, bez podpiwniczenia. Forma architektoniczna budynku to przenikające się prostopadłościany o różnych wysokościach. Budynek przykryty stropodachem o kącie nachylenia 1º oraz dachem w konstrukcji drewnianej o kącie nachylenia 2°. Wejście główne do budynku zlokalizowane od strony południowej. Układ konstrukcyjny budynku został zaprojektowany w technologii tradycyjnej, ławy fundamentowe żelbetowe, stropodachy żelbetowe monolityczne, ściany murowane dwuwarstwowe. Nad salą gimnastyczną strop z dźwigarów drewnianych przykrytych płytą warstwową. Fundamenty zaprojektowano jako monolityczne żelbetowe wylewane na mokro. Ściany fundamentowe wykonać z bloczków betonowych gr 24 i 38cm klasy B20 (C15/20). Należy pamiętać o prawidłowo wykonanych izolacjach pionowych oraz poziomych. Ściany należy ocielić warstwą polistyrenu ekstrudowanego. Nowoprojektowane ściany należy wykonać w systemie ścian dwuwarstwowych z pustaków gazobetonowych. Ściany nośne zewnętrzne zaprojektowano w technologii tradycyjnej murowanej gr. 24/30cm, ocieplone warstwą wełny mineralnej 7 i styropianu o gr. 20cm. Ściany działowe zaprojektowano z bloków silikatowych gr. 12cm. Konstrukcja dachu sali drewniana (dźwigary z drewna klejonego o wymiarach 200x72-95cm zabezpieczone do klasy R30) oparta na żelbetowych wieńcach. Pokrycie dachu z płyty dachowej warstwowej dwustronnie laminowanej z rdzeniem z pianki poliizolacyjanurowej (spełniająca min. RE30). Nad pozostałymi pomieszczeniami zaprojektowano stropodach jako monolityczny żelbetowy wylewany na mokro gr. 18cm. Całość oparta na zwieńczonych zewnętrznych i wewnętrznych ścianach nośnych oraz podciągach.</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Obowiązkiem Wykonawcy jest wykonanie wycinki drzew i nasadzeń, zgodnie z Decyzją Starosty Bełchatowskiego z dnia 20.11.2020 roku. </w:t>
      </w:r>
      <w:bookmarkStart w:id="0" w:name="_Hlk72400798"/>
      <w:bookmarkEnd w:id="0"/>
    </w:p>
    <w:p>
      <w:pPr>
        <w:pStyle w:val="Normal"/>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Całość przedmiotu zamówienia podlega wykonaniu zgodnie z zasadami wiedzy technicznej i sztuki inżynierskiej oraz powszechnie obowiązującymi przepisami prawa. Dodatkowe informacje dotyczące szczegółowego zakresu zamówienia zawarte zostały we wzorze umowy – Załącznik nr 1 do SWZ oraz Załącznikach nr 2-3-4 do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Uwaga: udostępniany w ramach postępowania przedmiar robót stanowi materiał o charakterze pomocniczym / orientacyjnym - zawierającym szacowane ilości prac do wykonania, przy czym Wykonawca wycenia w składanej ofercie realizację zamówienia zgodnie z udostępniona dokumentacją projektową oraz specyfikacjami technicznymi wykonania i odbioru robót.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5.2. Zakres zamówienia obejmuje wykonanie robót budowlanych opisanych wg „Wspólnego słownika zamówień” (CPV):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45212222-8 – roboty budowlane związane z salami gimnastycznymi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45210000-2 – roboty budowlane w zakresie budynków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45330000-9 – roboty instalacyjne wodno-kanalizacyjne i sanitarne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45310000-3 – roboty instalacyjne elektryczne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45400000-1 – roboty wykończeniowe w zakresie obiektów budowlanych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45111000-8 – roboty rozbiórkowe i przygotowawcze, roboty ziemne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45262300-4 – betonowanie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45262310-7 – zbrojenie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45262500-6 – roboty murarskie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45320000-6 – roboty izolacyjne - hydroizolacje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45321000-3 – izolacja cieplna i akustyczna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45261000-4 – wykonanie pokryć i konstrukcji dachowych oraz podobne roboty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45421000-4 – roboty w zakresie stolarki budowlanej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45410000-4 – tynkowanie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45431000-7 – kładzenie płytek </w:t>
      </w:r>
    </w:p>
    <w:p>
      <w:pPr>
        <w:pStyle w:val="Normal"/>
        <w:spacing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bookmarkStart w:id="1" w:name="_Hlk72401002"/>
      <w:bookmarkStart w:id="2" w:name="_Hlk72401002"/>
      <w:bookmarkEnd w:id="2"/>
    </w:p>
    <w:p>
      <w:pPr>
        <w:pStyle w:val="Normal"/>
        <w:jc w:val="both"/>
        <w:rPr>
          <w:rFonts w:ascii="Times New Roman" w:hAnsi="Times New Roman" w:cs="Times New Roman"/>
          <w:sz w:val="24"/>
          <w:szCs w:val="24"/>
        </w:rPr>
      </w:pPr>
      <w:r>
        <w:rPr>
          <w:rFonts w:cs="Times New Roman" w:ascii="Times New Roman" w:hAnsi="Times New Roman"/>
          <w:sz w:val="24"/>
          <w:szCs w:val="24"/>
        </w:rPr>
        <w:t>5.3. Zakres robót budowlanych został szczegółowo określony w dokumentacji projektowej – projekcie budowlano-wykonawczym, specyfikacjach technicznych wykonania i odbioru robót budowlanych oraz pomocniczym / orientacyjnym przedmiarze robót, stanowiących załączniki nr 2-3-4 do niniejszej SWZ. Dokumentacja projektowa została przygotowana przez: Studio Projektowe ArchMK Marek Karolczyk, ul. Żeromskiego 26, 97-425 Zelów</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5.4. Zamawiający nie wymaga złożenia oferty po odbyciu wizji lokalnej lub sprawdzeniu innych, niż udostępnione w ramach postępowania, dokumentów niezbędnych do realizacji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5.5. Ilekroć specyfikacja warunków zamówienia wskazuje znak towarowy, patent lub pochodzenie, wykonawca może zastosować wskazany lub równoważny inny materiał spełniający wymogi techniczne wskazanego oraz posiadający właściwości użytkowe zgodne z wymogami określonymi w SWZ. Ilekroć niniejsza specyfikacja opisuje przedmiot zamówienia za pomocą norm, ocen technicznych, specyfikacji technicznych i systemów referencji technicznych, Zamawiający dopuszcza rozwiązania równoważne opisywanym. Wykonawca, który powołuje się na rozwiązania równoważne opisywanym przez Zamawiającego, udowodni w ofercie, w szczególności za pomocą przedmiotowych środków dowodowych, o których mowa w art. 104–107 Ustawy, że proponowane rozwiązania w równoważnym stopniu spełniają wymagania określone w opisie przedmiotu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5.6. Zamawiający nie zastrzega obowiązku osobistego wykonania przez Wykonawcę któregokolwiek z kluczowych zadań dotyczących zamówień na roboty budowlane lub usługi stanowiące przedmiot zamówienia.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6. WYMAGANIA DOT. ZATRUDNIENIA NA PODSTAWIE UMOWY O PRACĘ, W OKOLICZNOŚCIACH O KTÓRYCH MOWA W ART. 95 USTAWY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Stosownie do treści art. 95 Ustawy Zamawiający wymaga zatrudnienia przez Wykonawcę lub Podwykonawcę na podstawie umowy o pracę, następujących osób wykonujących czynności w zakresie realizacji zamówienia: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robotników budowlanych wykonujących roboty budowlane pod kierownictwem Kierownika Budowy lub kierownika robót,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w zakresie czynności wykonywanych (przy łącznym spełnieniu poniższych przesłanek):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 rzecz pracodawcy (Wykonawcy lub Podwykonawcy)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pod kierownictwem pracodawcy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 miejscu i czasie wyznaczonym przez pracodawcę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 wynagrodzeniem płatnym przez pracodawcę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żądania oświadczeń i dokumentów w zakresie potwierdzenia spełniania ww. wymogów i dokonywania ich oceny,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żądania wyjaśnień w przypadku wątpliwości w zakresie potwierdzenia spełniania ww. wymogów,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przeprowadzania kontroli na miejscu wykonywania świadczenia.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oświadczenie zatrudnionego pracownika,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oświadczenie Wykonawcy lub podwykonawcy o zatrudnieniu pracownika na podstawie umowy o pracę,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poświadczoną za zgodność z oryginałem kopię umowy o pracę zatrudnionego pracownika,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przypadku uzasadnionych wątpliwości co do przestrzegania prawa pracy przez wykonawcę lub podwykonawcę, zamawiający może zwrócić się o przeprowadzenie kontroli przez Państwową Inspekcję Pracy.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7. INFORMACJA O ZASTRZEŻENIU MOŻLIWOŚCI UBIEGANIA SIĘ                                      O UDZIELENIE ZAMÓWIENIA WYŁĄCZNIE PRZEZ WYKONAWCÓW,                               O KTÓRYCH MOWA W ART. 94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nie zastrzega możliwości ubiegania się o udzielenie zamówienia wyłącznie przez Wykonawców, o których mowa w art. 94 Ustawy.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8. OFERTY CZĘŚCIOWE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nie dopuszcza składania ofert częściowych. Przedmiot zamówienia tworzy nierozerwalną całość, co oznacza, że nie może zostać podzielony na części, ze względów technicznych, organizacyjnych i ekonomicznych, a brak podziału zamówienia na części nie zakłóca konkurencji w ramach postępowania.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9. OFERTY WARIANTOWE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nie dopuszcza składania ofert wariantowych.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10. TERMINY WYKONANIA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określa następujące terminy realizacji przedmiotu zamówienia: wykonanie robót </w:t>
      </w:r>
      <w:bookmarkStart w:id="3" w:name="_Hlk72401242"/>
      <w:r>
        <w:rPr>
          <w:rFonts w:cs="Times New Roman" w:ascii="Times New Roman" w:hAnsi="Times New Roman"/>
          <w:sz w:val="24"/>
          <w:szCs w:val="24"/>
        </w:rPr>
        <w:t>- lipiec 2021 – październik 2023, uzyskanie pozwolenia na użytkowanie – listopad 2023</w:t>
      </w:r>
      <w:bookmarkEnd w:id="3"/>
      <w:r>
        <w:rPr>
          <w:rFonts w:cs="Times New Roman" w:ascii="Times New Roman" w:hAnsi="Times New Roman"/>
          <w:sz w:val="24"/>
          <w:szCs w:val="24"/>
        </w:rPr>
        <w:t>. Harmonogram prac i płatności został przedstawiony w załączniku do projektu umowy.</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11. PROJEKTOWANE POSTANOWIENIA UMOWY W SPRAWIE ZAMÓWIENIA PUBLICZNEGO, KTÓRE ZOSTANĄ WPROWADZONE DO TREŚCI TEJ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11.1. Projektowane postanowienia umowy w sprawie zamówienia publicznego zawarto                      w Załączniku nr 1 do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11.2. Zamawiający wymaga, aby Wykonawca zawarł z nim umowę zgodną z załączonym do specyfikacji wzorem i na warunkach w tym wzorze określonych.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11.3. Zamawiający przewiduje możliwość dokonania istotnych zmian umowy w stosunku do treści oferty, na podstawie której dokonano wyboru Wykonawcy, zgodnie z Wzorem umowy            i Ustawą.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11.4. Wykonawca ma obowiązek udokumentować zaistniałe okoliczności powodujące zmianę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11.5. 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bookmarkStart w:id="4" w:name="_Hlk72402254"/>
      <w:bookmarkEnd w:id="4"/>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12. INFORMACJE O ŚRODKACH KOMUNIKACJI ELEKTRONICZNEJ, PRZY UŻYCIU KTÓRYCH ZAMAWIAJĄCY BĘDZIE KOMUNIKOWAŁ SIĘ                                        Z WYKONAWCAMI, ORAZ INFORMACJE O WYMAGANIACH TECHNICZNYCH I ORGANIZACYJNYCH SPORZĄDZANIA, WYSYŁANIA I ODBIERANIA KORESPONDENCJI ELEKTRONICZNEJ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 Informacje ogólne.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12.1.1. Niniejsze postępowanie jest prowadzone w języku polskim.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12.1.2. Zamawiający wyznacza następujące osoby do kontaktu z Wykonawcami – p. Ewa Kaźmierska, p. Irena Baranowicz, e-mail: sekretariat@kluki.pl, tel. 446315002 wew. 27.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12.1.3. W postępowaniu o udzielenie zamówienia komunikacja między Zamawiającym                          a Wykonawcami, odbywa się przy użyciu poczty elektronicznej - email Zamawiającego: sekretariat@kluki.pl, a także miniPortalu https://miniportal.uzp.gov.pl/ oraz platformy ePUAP: </w:t>
      </w:r>
      <w:r>
        <w:rPr>
          <w:rFonts w:cs="Times New Roman" w:ascii="Times New Roman" w:hAnsi="Times New Roman"/>
          <w:sz w:val="24"/>
          <w:szCs w:val="24"/>
        </w:rPr>
        <w:t>ugkluki</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12.1.4. Wykonawca zamierzający wziąć udział w postępowaniu o udzielenie zamówienia publicznego, musi posiadać dostęp do konta na ePUAP. Wykonawca posiadający dostęp do konta na ePUAP ma możliwość skorzystania z następujących formularzy: „Złożenia, zmiany, wycofania oferty lub wniosku” oraz do „Formularza do komunikacji”.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12.1.6. Maksymalny rozmiar plików przesyłanych za pośrednictwem dedykowanych formularzy do: złożenia, zmiany, wycofania oferty lub wniosku oraz do komunikacji wynosi 150 MB. </w:t>
      </w:r>
    </w:p>
    <w:p>
      <w:pPr>
        <w:pStyle w:val="Normal"/>
        <w:jc w:val="both"/>
        <w:rPr>
          <w:rFonts w:ascii="Times New Roman" w:hAnsi="Times New Roman" w:cs="Times New Roman"/>
          <w:sz w:val="24"/>
          <w:szCs w:val="24"/>
        </w:rPr>
      </w:pPr>
      <w:r>
        <w:rPr>
          <w:rFonts w:cs="Times New Roman" w:ascii="Times New Roman" w:hAnsi="Times New Roman"/>
          <w:sz w:val="24"/>
          <w:szCs w:val="24"/>
        </w:rPr>
        <w:t>12.1.7. Za datę przekazania oferty, wniosków, zawiadomień, dokumentów elektronicznych, oświadczeń lub elektronicznych kopii dokumentów lub oświadczeń oraz innych informacji przyjmuje się datę ich przekazania na ePUAP lub na adres email zamawiającego: sekretariat@kluki.pl.</w:t>
      </w:r>
    </w:p>
    <w:p>
      <w:pPr>
        <w:pStyle w:val="Normal"/>
        <w:jc w:val="both"/>
        <w:rPr>
          <w:rFonts w:ascii="Times New Roman" w:hAnsi="Times New Roman" w:cs="Times New Roman"/>
          <w:sz w:val="24"/>
          <w:szCs w:val="24"/>
        </w:rPr>
      </w:pPr>
      <w:r>
        <w:rPr>
          <w:rFonts w:cs="Times New Roman" w:ascii="Times New Roman" w:hAnsi="Times New Roman"/>
          <w:sz w:val="24"/>
          <w:szCs w:val="24"/>
        </w:rPr>
        <w:t>12.2. Sposób komunikowania się Zamawiającego z Wykonawcami (nie dotyczy składania ofert).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12.2.1.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numerem postępowania).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12.2.2. Zamawiający może również komunikować się z Wykonawcami za pomocą poczty elektronicznej, email: sekretariat@kluki.pl (preferowany sposób komunikacji).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12.2.3.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12.2.2.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12.2.4. Zamawiający dopuszcza w szczególności następujące formaty przesyłanych danych: .pdf, .doc, .docx, .xls, .xlsx lub inne zgodne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
    <w:p>
      <w:pPr>
        <w:pStyle w:val="Normal"/>
        <w:jc w:val="both"/>
        <w:rPr>
          <w:rFonts w:ascii="Times New Roman" w:hAnsi="Times New Roman" w:cs="Times New Roman"/>
          <w:sz w:val="24"/>
          <w:szCs w:val="24"/>
        </w:rPr>
      </w:pPr>
      <w:r>
        <w:rPr>
          <w:rFonts w:cs="Times New Roman" w:ascii="Times New Roman" w:hAnsi="Times New Roman"/>
          <w:sz w:val="24"/>
          <w:szCs w:val="24"/>
        </w:rPr>
        <w:t>12.3.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13. TERMIN ZWIAZANIA OFERTĄ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13.1. Wykonawca jest związany ofertą do dnia 19.06.2021 r., tj. przez okres 30 dni od dnia upływu terminu składania ofert, przy czym pierwszym dniem terminu związania ofertą jest dzień, w którym upływa termin składania ofert, zgodnie z treścią art. 307 ust. 1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13.2.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13.3. Przedłużenie terminu związania ofertą, o którym mowa w ust. 2, wymaga złożenia przez wykonawcę pisemnego oświadczenia o wyrażeniu zgody na przedłużenie terminu związania ofertą.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13.4.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14. WYMAGANIA DOTYCZĄCE WADIUM </w:t>
      </w:r>
    </w:p>
    <w:p>
      <w:pPr>
        <w:pStyle w:val="Normal"/>
        <w:jc w:val="both"/>
        <w:rPr>
          <w:rFonts w:ascii="Times New Roman" w:hAnsi="Times New Roman" w:cs="Times New Roman"/>
          <w:sz w:val="24"/>
          <w:szCs w:val="24"/>
        </w:rPr>
      </w:pPr>
      <w:r>
        <w:rPr>
          <w:rFonts w:cs="Times New Roman" w:ascii="Times New Roman" w:hAnsi="Times New Roman"/>
          <w:sz w:val="24"/>
          <w:szCs w:val="24"/>
        </w:rPr>
        <w:t>14.1. Zamawiający żąda od Wykonawców wniesienia Wadium w kwocie 40.000,00</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pln (słownie: czterdzieści tysięcy złotych).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14.2. Wadium wnosi się przed upływem terminu składania ofert i utrzymuje nieprzerwanie do dnia upływu terminu związania ofertą, z wyjątkiem przypadków, o których mowa w art. 98 ust. 1 pkt 2 i 3 oraz ust. 2. Ustawy. Bieg terminu ważności wadium rozpoczyna się wraz z upływem terminu składania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14.3. Wadium może być wnoszone w jednej lub kilku następujących formach: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pieniądzu,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gwarancjach bankowych,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gwarancjach ubezpieczeniowych,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poręczeniach udzielanych przez podmioty, o których mowa w art. 6b ust. 5 pkt 2 ustawy                     z dnia 9 listopada 2000 r. o utworzeniu Polskiej Agencji Rozwoju Przedsiębiorczości (Dz. U.             z 2019 r., poz. 1158, ze zm.).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14.4. Oznaczenie beneficjenta składanych gwarancji wadialnych: Gmina Kluki, Kluki 88, 97-415 Kluki NIP 7692054351, REGON 590648043.</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14.5. Wadium wnoszone w pieniądzu należy wpłacić przelewem na rachunek bankowy Gminy Kluki, prowadzony przez Bank Spółdzielczy w Kleszczowie, oddz. w Klukach o numerze </w:t>
      </w:r>
      <w:r>
        <w:rPr>
          <w:rFonts w:cs="Times New Roman" w:ascii="Times New Roman" w:hAnsi="Times New Roman"/>
          <w:b/>
          <w:bCs/>
          <w:sz w:val="24"/>
          <w:szCs w:val="24"/>
        </w:rPr>
        <w:t>40 8978 0008 0061 5914 2000 1170</w:t>
      </w:r>
      <w:r>
        <w:rPr>
          <w:rFonts w:cs="Times New Roman" w:ascii="Times New Roman" w:hAnsi="Times New Roman"/>
          <w:sz w:val="24"/>
          <w:szCs w:val="24"/>
        </w:rPr>
        <w:t xml:space="preserve"> z adnotacją: Wadium w przetargu pn. „BUDOWA SALI GIMNASTYCZNEJ PRZY SZKOLE PODSTAWOWEJ W PARZNIE”, numer postępowania </w:t>
      </w:r>
      <w:r>
        <w:rPr>
          <w:rFonts w:cs="Times New Roman" w:ascii="Times New Roman" w:hAnsi="Times New Roman"/>
          <w:b/>
          <w:bCs/>
          <w:sz w:val="24"/>
          <w:szCs w:val="24"/>
        </w:rPr>
        <w:t>RIR.271.1.2021</w:t>
      </w:r>
      <w:r>
        <w:rPr>
          <w:rFonts w:cs="Times New Roman" w:ascii="Times New Roman" w:hAnsi="Times New Roman"/>
          <w:sz w:val="24"/>
          <w:szCs w:val="24"/>
        </w:rPr>
        <w:t xml:space="preserve">, a dokument potwierdzający wniesienie wadium (dokonanie przelewu) załączyć do oferty. Wadium uważa się za wniesione, jeżeli kwota wadium znajdzie się na rachunku bankowym Zamawiającego przed terminem składania ofert. Zamawiający dopuszcza przedłożenie potwierdzenia wykonania przelewu wygenerowanego z systemu bankowości elektronicznej (bez stempla banku) jako potwierdzenie wniesienia wadium w pieniądzu (przelewem na rachunek Zamawiającego).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14.6. W przypadku składania oferty w formie elektronicznej wadium w formie poręczeń                         i gwarancji (bezwarunkowych, nieodwołalnych, na pierwsze pisemne żądanie, z ważnością na okres związania ofertą) Wykonawca przekazuje zamawiającemu oryginał gwarancji lub poręczenia, w postaci elektronicznej.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14.7. Wadium wniesione w pieniądzu przechowywane będzie na rachunku bankowym.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14.8. Zamawiający zwraca wadium niezwłocznie, nie później jednak niż w terminie 7 dni od dnia wystąpienia jednej z okoliczności: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upływu terminu związania ofertą;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zawarcia umowy w sprawie zamówienia publicznego;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unieważnienia postępowania o udzielenie zamówienia, z wyjątkiem sytuacji gdy nie zostało rozstrzygnięte odwołanie na czynność unieważnienia albo nie upłynął termin do jego wniesienia.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14.9. Zamawiający, niezwłocznie, nie później jednak niż w terminie 7 dni od dnia złożenia wniosku zwraca wadium wykonawcy: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który wycofał ofertę przed upływem terminu składania ofert;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którego oferta została odrzucona;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 wyborze najkorzystniejszej oferty, z wyjątkiem Wykonawcy, którego oferta została wybrana jako najkorzystniejsza;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 unieważnieniu postępowania, w przypadku gdy nie zostało rozstrzygnięte odwołanie na czynność unieważnienia albo nie upłynął termin do jego wniesienia.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Złożenie wniosku o zwrot wadium, o którym mowa powyżej, powoduje rozwiązanie stosunku prawnego z Wykonawcą wraz z utratą przez niego prawa do korzystania ze środków ochrony prawnej, o których mowa w dziale IX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14.10.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14.11. Zamawiający zwraca wadium wniesione w innej formie niż w pieniądzu poprzez złożenie gwarantowi lub poręczycielowi oświadczenia o zwolnieniu wadium.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14.12. Zamawiający zatrzymuje wadium wraz z odsetkami, a w przypadku wadium wniesionego w formie gwarancji lub poręczenia, o których mowa w art. 97 ust. 7 pkt 2–4 Ustawy, występuje odpowiednio do gwaranta lub poręczyciela z żądaniem zapłaty wadium, jeżeli: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14.12.1.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14.12.2. Wykonawca, którego oferta została wybrana: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odmówił podpisania umowy w sprawie zamówienia publicznego na warunkach określonych w ofercie,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nie wniósł wymaganego zabezpieczenia należytego wykonania umowy;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zawarcie umowy w sprawie zamówienia publicznego stało się niemożliwe z przyczyn leżących po stronie Wykonawcy, którego oferta została wybrana.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14.13. 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14.14. Zobowiązanie gwaranta dot. zapłaty wadium, poza zgodnymi z obowiązującym prawem pozostałymi zaleceniami organizacyjnymi gwaranta, nie może zawierać innych zastrzeżeń gwaranta, w szczególności dot. konieczności kierowania żądania Zamawiającego jedynie przez Bank Zamawiającego i powinno w takim przypadku dopuszczać inne, zgodne z obowiązującym prawem formy.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14.15. Wszelkie spory dotyczące gwarancji podlegają rozstrzygnięciu zgodnie z prawem Rzeczpospolitej Polskiej i podlegają kompetencji sądu właściwego dla siedziby Zamawiającego.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15. OPIS SPOSOBU PRZYGOTOWANIA OFERTY </w:t>
      </w:r>
    </w:p>
    <w:p>
      <w:pPr>
        <w:pStyle w:val="Normal"/>
        <w:jc w:val="both"/>
        <w:rPr>
          <w:rFonts w:ascii="Times New Roman" w:hAnsi="Times New Roman" w:cs="Times New Roman"/>
          <w:sz w:val="24"/>
          <w:szCs w:val="24"/>
        </w:rPr>
      </w:pPr>
      <w:r>
        <w:rPr>
          <w:rFonts w:cs="Times New Roman" w:ascii="Times New Roman" w:hAnsi="Times New Roman"/>
          <w:sz w:val="24"/>
          <w:szCs w:val="24"/>
        </w:rPr>
        <w:t>15.1. Wykaz dokumentów składających się na ofertę:</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formularz ofertowy – według wzoru stanowiącego Załącznik nr 5 do SWZ. W przypadku, gdy Wykonawca nie korzysta z przygotowanego przez Zamawiającego wzoru, w treści oferty należy zamieścić wszystkie informacje wymagane w formularzu ofertowym. W formularzu oferty Wykonawca zobowiązany jest podać adres skrzynki ePUAP lub email,                                              z wykorzystaniem którego prowadzona będzie korespondencja związana z postępowaniem;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wypełniony Harmonogram prac i płatności – sporządzony wg wzoru udostępnionego przez Zamawiającego;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aktualne na dzień składania ofert oświadczenie o niepodleganiu wykluczeniu i spełnianiu warunków udziału w postępowaniu, składane na podstawie art. 125 ust. 1 ustawy z dnia 11 września 2019 r. Prawo zamówień publicznych – wzory oświadczeń zawarto w Załącznik nr 6 do SWZ. W przypadku wspólnego ubiegania się o zamówienie przez Wykonawców, oświadczenie o niepoleganiu wykluczeniu składa każdy z Wykonawców;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aktualne na dzień składania ofert oświadczenie o niepodleganiu wykluczeniu i spełnianiu warunków udziału w postepowaniu, składane na podstawie art. 125 ust. 1 w zw. z art. 125 ust. 5 ustawy z dnia 11 września 2019 r. Prawo zamówień publicznych – w przypadku występowania podmiotu udostępniającego zasoby – odpowiednio wg Załącznika nr 6 do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następujące przedmiotowe środki dowodowe - Zamawiający nie wymaga złożenia wraz z ofertą przedmiotowych środków dowodowych.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15.2. Dodatkowo do oferty należy dołączyć: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 przypadku polegania na zasobach innych podmiotów – zobowiązanie podmiotu do oddania Wykonawcy do dyspozycji niezbędnych zasobów na potrzeby realizacji zamówienia - według wzoru załącznik nr 7 do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pełnomocnictwo upoważniające do złożenia oferty, o ile ofertę składa pełnomocnik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pełnomocnictwo do reprezentowania w postępowaniu Wykonawców wspólnie ubiegających się o udzielenie zamówienia i/lub zawarcia umowy w sprawie zamówienia w imieniu Wykonawców wspólnie ubiegających się o udzielenie zamówienia - dotyczy ofert składanych przez Wykonawców wspólnie ubiegających się o udzielenie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potwierdzenie wniesienia wadium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15.3. Zamawiający żąda wskazania przez Wykonawcę, w ofercie, części zamówienia, których wykonanie zamierza powierzyć podwykonawcom, oraz podania nazw ewentualnych podwykonawców, jeżeli są już znani.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15.4. Wszelkie informacje stanowiące tajemnicę przedsiębiorstwa w rozumieniu ustawy z dnia 16 kwietnia 1993 r. o zwalczaniu nieuczciwej konkurencji (tj. Dz. U. z 2019 r., poz. 1010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
    <w:p>
      <w:pPr>
        <w:pStyle w:val="Normal"/>
        <w:jc w:val="both"/>
        <w:rPr>
          <w:rFonts w:ascii="Times New Roman" w:hAnsi="Times New Roman" w:cs="Times New Roman"/>
          <w:sz w:val="24"/>
          <w:szCs w:val="24"/>
        </w:rPr>
      </w:pPr>
      <w:r>
        <w:rPr>
          <w:rFonts w:cs="Times New Roman" w:ascii="Times New Roman" w:hAnsi="Times New Roman"/>
          <w:sz w:val="24"/>
          <w:szCs w:val="24"/>
        </w:rPr>
        <w:t>15.5. Oferta musi być sporządzona w języku polskim.</w:t>
      </w:r>
    </w:p>
    <w:p>
      <w:pPr>
        <w:pStyle w:val="Normal"/>
        <w:jc w:val="both"/>
        <w:rPr>
          <w:rFonts w:ascii="Times New Roman" w:hAnsi="Times New Roman" w:cs="Times New Roman"/>
          <w:sz w:val="24"/>
          <w:szCs w:val="24"/>
        </w:rPr>
      </w:pPr>
      <w:r>
        <w:rPr>
          <w:rFonts w:cs="Times New Roman" w:ascii="Times New Roman" w:hAnsi="Times New Roman"/>
          <w:sz w:val="24"/>
          <w:szCs w:val="24"/>
        </w:rPr>
        <w:t>15.6. Oferta, oświadczenie o niepodleganiu wykluczeniu i spełnianiu warunków udziału                     w postępowaniu, muszą być złożone w formie elektronicznej lub postaci elektronicznej opatrzonej podpisem zaufanym lub podpisem osobistym.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15.7. Do przygotowania oferty konieczne jest posiadanie przez osobę upoważnioną do reprezentowania Wykonawcy kwalifikowanego podpisu elektronicznego, podpisu osobistego lub podpisu zaufanego.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15.8. Jeżeli na ofertę składa się kilka dokumentów, Wykonawca powinien stworzyć folder, do którego przeniesie wszystkie dokumenty oferty, podpisane kwalifikowanym podpisem elektronicznym, podpisem zaufanym lub podpisem osobistym. Następnie taki folder powinien zostać skompresowany do formatu .zip (bez nadawania mu haseł i bez szyfrowania).                            W kolejnym kroku za pośrednictwem Aplikacji do szyfrowania Wykonawca zaszyfruje folder zawierający dokumenty składające się na ofertę.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15.9. 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15.10. Dokumenty sporządzone w języku obcym są składane wraz z tłumaczeniem na język polski.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15.12. Wszystkie opracowane przez Zamawiającego załączniki do niniejszej specyfikacji stanowią wyłącznie propozycję co do treści wymaganych dokumentów. Dopuszcza się przedstawienie wymaganych załączników w wersji własnej opracowanej przez wykonawcę, pod warunkiem, iż dokumenty będą zawierać wszystkie żądane przez zamawiającego informacje zawarte w załącznikach i niniejszej specyfikacji oraz będą podpisane przez Wykonawcę.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15.13. Każdy Wykonawca może złożyć tylko jedną ofertę. Złożenie większej liczby ofert spowoduje odrzucenie wszystkich ofert złożonych przez danego wykonawcę.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15.14. Wykonawca ponosi wszelkie koszty związane z przygotowaniem oferty.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15.15. Zamawiający nie przewiduje zwrotu kosztów udziału w postępowaniu.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16. SPOSÓB ORAZ TERMIN SKŁADANIA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16.1. Wykonawca składa ofertę za pośrednictwem Formularza do złożenia oferty dostępnego na ePUAP i udostępnionego również na miniPortalu. Funkcjonalność do zaszyfrowania oferty przez Wykonawcę jest dostępna dla Wykonawców na miniPortalu, w szczegółach danego postępowania.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16.2. Sposób złożenia oferty, w tym zaszyfrowania oferty opisany został w „Instrukcji użytkownika”, dostępnej na stronie: </w:t>
      </w:r>
      <w:hyperlink r:id="rId4">
        <w:r>
          <w:rPr>
            <w:rStyle w:val="Czeinternetowe"/>
            <w:rFonts w:cs="Times New Roman" w:ascii="Times New Roman" w:hAnsi="Times New Roman"/>
            <w:sz w:val="24"/>
            <w:szCs w:val="24"/>
          </w:rPr>
          <w:t>https://miniportal.uzp.gov.pl/</w:t>
        </w:r>
      </w:hyperlink>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16.3. Ofertę wraz z załącznikami należy złożyć do dnia </w:t>
      </w:r>
      <w:r>
        <w:rPr>
          <w:rFonts w:cs="Times New Roman" w:ascii="Times New Roman" w:hAnsi="Times New Roman"/>
          <w:b/>
          <w:bCs/>
          <w:sz w:val="24"/>
          <w:szCs w:val="24"/>
        </w:rPr>
        <w:t>10.06.2021 r. do godziny 10.00.</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16.4. Oferta może być złożona tylko do upływu terminu składania ofert. Zamawiający odrzuci ofertę złożoną po terminie składania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16.5. Wykonawca po przesłaniu oferty za pomocą Formularza do złożenia lub wycofania oferty na „ekranie sukcesu” otrzyma numer oferty generowany przez ePUAP. Ten numer należy zapisać i zachować. Będzie on potrzebny w razie ewentualnego wycofania oferty.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16.6.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16.7. Wykonawca po upływie terminu do składania ofert nie może skutecznie dokonać zmiany ani wycofać złożonej oferty.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17. TERMIN OTWARCIA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Otwarcie ofert nastąpi w dniu </w:t>
      </w:r>
      <w:r>
        <w:rPr>
          <w:rFonts w:cs="Times New Roman" w:ascii="Times New Roman" w:hAnsi="Times New Roman"/>
          <w:b/>
          <w:bCs/>
          <w:sz w:val="24"/>
          <w:szCs w:val="24"/>
        </w:rPr>
        <w:t>10.06.2021 r. o godzinie 10.30.</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Otwarcie ofert następuje poprzez użycie mechanizmu do odszyfrowania ofert dostępnego po zalogowaniu w zakładce Deszyfrowanie na miniPortalu i następuje poprzez wskazanie pliku do odszyfrowania.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3. Zamawiający, najpóźniej przed otwarciem ofert, udostępnia na stronie internetowej prowadzonego postępowania informację o kwocie, jaką zamierza przeznaczyć na sfinansowanie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Zamawiający, niezwłocznie po otwarciu ofert, udostępni na stronie internetowej prowadzonego postępowania informacje, o których mowa w art. 222 ust. 5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 W przypadku wystąpienia awarii systemu teleinformatycznego, która spowoduje brak możliwości otwarcia ofert w terminie określonym przez Zamawiającego, otwarcie ofert nastąpi niezwłocznie po usunięciu awarii.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6. Zamawiający poinformuje o ewentualnej zmianie terminu otwarcia ofert na stronie internetowej prowadzonego postępowania.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18. PODSTAWY WYKLUCZENIA Z POSTĘPOWANIA O UDZIELENIE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18.1. O udzielenie zamówienia mogą ubiegać się wykonawcy, którzy nie podlegają wykluczeniu z postępowania na podstawie art. 108 ust. 1 (obligatoryjne przesłanki wykluczenia) oraz na podstawie art. 109 ust. 1 pkt. 1 i 4 (fakultatywne przesłanki wykluczenia) ustawy z dnia 11 września 2019 r. Prawo zamówień publicznych.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18.2. Wykonawca może zostać wykluczony przez Zamawiającego na każdym etapie postępowania o udzielenie zamówienia.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19. INFORMACJA O WARUNKACH UDZIAŁU W POSTĘPOWANIU.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 O udzielenie zamówienia mogą ubiegać się wykonawcy, którzy spełniają następujące warunki udziału dotyczące: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19.1.1. zdolności do występowania w obrocie gospodarczym oraz uprawnień do prowadzenia określonej działalności gospodarczej lub zawodowej: Zamawiający nie stawia warunku w ww. zakresach.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19.1.2. sytuacji ekonomicznej lub finansowej: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Zamawiający uzna ww. warunek za spełniony jeżeli Wykonawca wykaże, że posiada: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ubezpieczenie od odpowiedzialności cywilnej w zakresie prowadzonej działalności związanej z przedmiotem zamówienia w wysokości nie mniejszej niż 700 000,00 pln (lub równowartość tej kwoty w przypadku walut innych, niż złoty polski, obliczoną przy uwzględnieniu średniego kursu waluty obcej podanego przez Narodowy Bank Polski dla dnia wystawienia polisy lub innego dokumentu potwierdzającego zawarcie umowy ubezpieczenia).</w:t>
      </w:r>
      <w:bookmarkStart w:id="5" w:name="_Hlk72402831"/>
      <w:bookmarkEnd w:id="5"/>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19.1.3. zdolności technicznej lub zawodowej </w:t>
      </w:r>
    </w:p>
    <w:p>
      <w:pPr>
        <w:pStyle w:val="Normal"/>
        <w:jc w:val="both"/>
        <w:rPr>
          <w:rFonts w:ascii="Times New Roman" w:hAnsi="Times New Roman" w:cs="Times New Roman"/>
          <w:sz w:val="24"/>
          <w:szCs w:val="24"/>
        </w:rPr>
      </w:pPr>
      <w:r>
        <w:rPr>
          <w:rFonts w:cs="Times New Roman" w:ascii="Times New Roman" w:hAnsi="Times New Roman"/>
          <w:sz w:val="24"/>
          <w:szCs w:val="24"/>
        </w:rPr>
        <w:t>19.1.3.1. Zamawiający uzna ww. warunek za spełniony, jeżeli Wykonawca wykaże, że                         w okresie ostatnich pięciu lat przed upływem terminu składania ofert (a jeżeli okres prowadzenia działalności jest krótszy – w tym okresie), wykonał należycie co najmniej 2 (dwie) roboty budowlane polegające na budowie, przebudowie, rozbudowie lub remoncie budynku / zespołu budynków użyteczności publicznej o wartości prac nie mniejszej niż 2 500 000,00 pln brutto (każda z robót),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19.1.3.2. Zamawiający uzna ww. warunek za spełniony, jeżeli Wykonawca wykaże, że dysponuje lub będzie dysponował: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Kierownikiem budowy / kierownikiem robót konstrukcyjno-budowlanych – osoba posiadająca uprawnienia budowlane w specjalności konstrukcyjno-budowlanej bez ograniczeń zgodne z ustawą Prawo budowlane oraz posiadająca co najmniej 48-miesięczne doświadczenie w kierowaniu / nadzorowaniu w charakterze Kierownika budowy i/lub kierownika robót konstrukcyjno-budowanych, w tym co najmniej 2 (dwoma) robotami budowlanymi polegającymi na budowie, przebudowie, rozbudowie lub remoncie budynku / zespołu budynków użyteczności publicznej o wartości prac nie mniejszej niż 1 500 000,00 pln brutto (każda z robót).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Kierownikiem robót sanitarnych – osoba posiadająca uprawnienia budowlane w specjalności instalacyjnej w zakresie sieci, instalacji i urządzeń cieplnych, wentylacyjnych, gazowych, wodociągowych i kanalizacyjnych bez ograniczeń zgodne z ustawą Prawo budowlane oraz co najmniej 24-miesięczne doświadczenie w kierowaniu i nadzorowaniu w charakterze Kierownika budowy i/lub kierownika robót sanitarnych, w tym co najmniej 12 miesięcy przy realizacji obiektu / zespołu obiektów kubaturowych.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Kierownikiem robót elektrycznych i elektroenergetycznych – osoba posiadająca uprawnienia budowlane w specjalności instalacyjnej w zakresie sieci, instalacji i urządzeń elektrycznych                     i elektroenergetycznych bez ograniczeń zgodne z ustawą Prawo budowlane oraz co najmniej 24-miesięczne doświadczenie w kierowaniu i nadzorowaniu w charakterze Kierownika budowy i/lub kierownika robót elektrycznych i/lub elektroenergetycznych, w tym co najmniej 12 miesięcy przy realizacji obiektu / zespołu obiektów kubaturowych.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Kierownikiem robót teletechnicznych – osoba posiadająca uprawnienia budowlane                              w specjalności instalacyjnej w zakresie sieci, instalacji i urządzeń telekomunikacyjnych bez ograniczeń zgodne z ustawą Prawo budowlane oraz co najmniej 24-miesięczne doświadczenie w kierowaniu i nadzorowaniu w charakterze Kierownika budowy i/lub kierownika robót teletechnicznych / telekomunikacyjnych, w tym co najmniej 12 miesięcy przy realizacji obiektu / zespołu obiektów kubaturowych.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UWAGA: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Zamawiający dopuszcza możliwość łączenia funkcji kierowników robót w przypadku, gdy ta sama osoba posiada wymagane uprawnienia w więcej niż jednej specjalności;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 budynki użyteczności publicznej, zgodnie z Polską Klasyfikacją Obiektów Budowlanych, Zamawiający uzna budynki niemieszkalne grup: 121 (tj. hotele i budynki zakwaterowania turystycznego), 122 (tj. budynki biurowe z wyjątkiem urzędów pocztowych), 123 (tj. budynki handlowo-usługowe), 126 (tj. ogólnodostępne obiekty kulturalne, budynki o charakterze edukacyjnym, budynki szpitali i zakładów opieki medycznej oraz budynki kultury fizycznej);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 uprawnienia budowlane odpowiadające wyżej określonym uznane zostaną uprawnienia, które wydane zostały na podstawie wcześniej obowiązujących przepisów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oraz ustawy z dnia 22 grudnia 2015 r. o zasadach uznawania kwalifikacji zawodowych nabytych w państwach członkowskich Unii Europejskiej (Dz. U. z 2020 r. poz. 220 ze zm.).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Wskazane powyżej doświadczenie w miesiącach (dot. Kierownika budowy / kierowników robót) należy liczyć od uzyskania uprawnień budowlanych.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zwrot „bez ograniczeń” należy rozumieć zgodnie z przepisami Rozdziału 2. ustawy z dnia 7 lipca 1994 r. Prawo budowlane (tekst jednolity Dz.U. z 2020 r., poz. 1333 ze zm.). </w:t>
      </w:r>
      <w:bookmarkStart w:id="6" w:name="_Hlk72402497"/>
      <w:bookmarkEnd w:id="6"/>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19.1.3.3.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19.1.3.4.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19.1.3.5. W przypadku, o którym mowa w pkt. 20.1.3.4., Wykonawcy wspólnie ubiegający się o udzielenie zamówienia dołączają do oferty oświadczenie, z którego wynika, które roboty budowlane, dostawy lub usługi wykonają poszczególni Wykonawcy.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19.2.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pkt 18.4., potwierdza, że stosunek łączący wykonawcę z podmiotami udostępniającymi zasoby gwarantuje rzeczywisty dostęp do tych zasobów oraz określa w szczególności: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zakres dostępnych wykonawcy zasobów podmiotu udostępniającego zasoby;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sposób i okres udostępnienia wykonawcy i wykorzystania przez niego zasobów podmiotu udostępniającego te zasoby przy wykonywaniu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t>
      </w:r>
      <w:r>
        <w:rPr>
          <w:rFonts w:cs="Times New Roman" w:ascii="Times New Roman" w:hAnsi="Times New Roman"/>
          <w:sz w:val="24"/>
          <w:szCs w:val="24"/>
        </w:rPr>
        <w:t>w</w:t>
      </w:r>
      <w:r>
        <w:rPr>
          <w:rFonts w:cs="Times New Roman" w:ascii="Times New Roman" w:hAnsi="Times New Roman"/>
          <w:sz w:val="24"/>
          <w:szCs w:val="24"/>
        </w:rPr>
        <w:t xml:space="preserve">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20. INFORMACJA O PODMIOTOWYCH ŚRODKACH DOWODOWYCH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20.1. Zamawiający przed wyborem oferty najkorzystniejszej, wezwie wykonawcę, którego oferta została najwyżej oceniona, do złożenia w wyznaczonym terminie, nie krótszym niż 5 dni od dnia przekazania wezwania, aktualnych na dzień złożenia podmiotowych środków dowodowych.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20.2. Wykaz podmiotowych środków dowodowych na potwierdzenie braku podstaw wykluczenia Wykonawcy z udziału w postępowaniu: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 przypadku występowania po stronie Wykonawcy podmiotu udostępniającego zasoby na potwierdzenia spełnienia warunków udziału w postępowaniu, zobowiązany do złożenia dokumentów wskazanych powyżej będzie również podmiot udostępniający zasoby.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20.3. Wykaz podmiotowych środków dowodowych na potwierdzenie spełniania warunków udziału w postępowaniu: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bookmarkStart w:id="7" w:name="_Hlk72402940"/>
      <w:r>
        <w:rPr>
          <w:rFonts w:cs="Times New Roman" w:ascii="Times New Roman" w:hAnsi="Times New Roman"/>
          <w:sz w:val="24"/>
          <w:szCs w:val="24"/>
        </w:rPr>
        <w:t>dokument potwierdzający, że wykonawca jest ubezpieczony od odpowiedzialności cywilnej w zakresie prowadzonej działalności związanej z przedmiotem zamówienia ze wskazaniem sumy gwarancyjnej tego ubezpieczenia</w:t>
      </w:r>
      <w:bookmarkEnd w:id="7"/>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wzoru stanowiącego Załącznik nr 8 do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stanowiącego Załącznik nr 9 do SWZ, </w:t>
      </w:r>
      <w:bookmarkStart w:id="8" w:name="_Hlk72402667"/>
      <w:bookmarkEnd w:id="8"/>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20.4. Jeżeli Wykonawca ma siedzibę lub miejsce zamieszkania poza granicami Rzeczypospolitej Polskiej, zastosowanie znajdują przepisy Rozporządzenia Ministra Rozwoju, Pracy i Technologii z dnia 23 grudnia 2020 r. w sprawie podmiotowych środków dowodowych oraz innych dokumentów lub oświadczeń, jakich może żądać zamawiający od wykonawcy,                 w szczególności § 4 Rozporządzenia.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21. SPOSÓB OBLICZENIA CENY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21.1. Przyjmuje się wynagrodzenie ryczałtowe obejmujące wykonanie usług i robót budowlanych zgodnie z załączoną dokumentacją projektową, specyfikacjami technicznymi wykonania i odbioru robót, przedmiarem robót (pomocniczym, orientacyjnym). Wynagrodzenie obejmuje także wszelkie inne czynności, które pozwolą na udostępnienie obiektu do użytkowania zgodnie z jego przeznaczeniem, w tym także czynności wskazane                  w ramach zapisów wzoru umowy dot. odbiorów.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21.2. Wykonawcy nie mają obowiązku złożenia wraz z ofertą kosztorysów sporządzonych na podstawie udostępnionego przedmiaru robót.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21.3. Informacje dotyczące kwot za wykonanie przedmiotu zamówienia należy podać                            w formularzu oferty i Harmonogramie prac i płatności.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21.4. Cena ofertowa obliczona przez Wykonawcę musi obejmować wszystkie koszty związane z realizacją przedmiotu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21.5. W całkowitej cenie ofertowej Wykonawca ma obowiązek zawrzeć wszelkie cła, podatki i inne należności płatne przez Wykonawcę.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21.6. Zamawiający nie będzie udzielać zaliczek na realizację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21.7. Cena ofertowa nie podlega waloryzacji i zmianom do końca realizacji przedmiotu zamówienia z zastrzeżeniem zmian przewidzianych w SIWZ i we Wzorze istotnych postanowień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21.8. Cenę ofertową należy podać cyframi z zaokrągleniem do dwóch miejsc po przecinku.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21.9. Umowa będzie zawarta na całość robót/prac towarzyszących określonych stanowiących przedmiot niniejszego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21.10. Rozliczenia między zamawiającym a wykonawcą prowadzone będą w walucie polskiej (złoty polski). Zamawiający nie przewiduje rozliczenia w walutach obcych.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21.11. W ofercie Wykonawca ma obowiązek: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poinformowania zamawiającego, że wybór jego oferty będzie prowadził do powstania                           u zamawiającego obowiązku podatkowego;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wskazania nazwy (rodzaju) towaru lub usługi, których dostawa lub świadczenie będą prowadziły do powstania obowiązku podatkowego;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wskazania wartości towaru lub usługi objętego obowiązkiem podatkowym zamawiającego, bez kwoty podatku;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wskazania stawki podatku od towarów i usług, która zgodnie z wiedzą wykonawcy, będzie miała zastosowanie.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22. OPIS KRYTERIÓW OCENY OFERT, WRAZ Z PODANIEM WAG TYCH KRYTERIÓW, I SPOSOBU OCENY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22.1. Zamawiający dokona wyboru oferty najkorzystniejszej w oparciu o kryteria: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cena (C) - waga 60 %,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okres gwarancji / rękojmi (OGR) – waga 40 %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Dla potrzeb prowadzonego postepowania przyjmuje się, że 1% wagi kryterium odpowiada 1 punktowi do uzyskania w ramach kryterium.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22.2. Kryterium Cena (C) zostanie ocenione w oparciu o wzór: </w:t>
      </w:r>
    </w:p>
    <w:p>
      <w:pPr>
        <w:pStyle w:val="Normal"/>
        <w:jc w:val="both"/>
        <w:rPr>
          <w:rFonts w:ascii="Times New Roman" w:hAnsi="Times New Roman" w:cs="Times New Roman"/>
          <w:sz w:val="24"/>
          <w:szCs w:val="24"/>
        </w:rPr>
      </w:pPr>
      <w:r>
        <w:rPr>
          <w:rFonts w:cs="Times New Roman" w:ascii="Times New Roman" w:hAnsi="Times New Roman"/>
          <w:sz w:val="24"/>
          <w:szCs w:val="24"/>
        </w:rPr>
        <w:t>Pi(C) = (Cmin / Ci ) x 100 x 60%</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gdzie: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Pi(C) – liczba punktów, jakie otrzyma badana oferta „i” za kryterium (C)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Cmin – najniższa cena oferowana brutto spośród wszystkich badanych ofert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Ci – cena oferowana brutto badanej oferty „i”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100 x 60% – maksymalna liczba punktów, jakie może otrzymać oferta „i” za kryterium (C)                   z uwzględnieniem wagi kryterium. Obliczona liczba punktów dla oferty złożonej przez danego Wykonawcę wynikająca ze wzoru zostanie zaokrąglona do dwóch miejsc po przecinku.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22.3. Kryterium Okres gwarancji / rękojmi (OGR) – Zamawiający przyzna punkty za udzielone: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48 miesięcy gwarancji / rękojmi za wady – 0 pkt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60 miesięcy gwarancji / rękojmi za wady – 20 pkt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72 miesiące gwarancji / rękojmi za wady – 40 pkt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22.8. Zamawiający nie przewiduje dokonywania wyboru najkorzystniejszej ofert                                      z zastosowaniem aukcji elektronicznej.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23. INFORMACJE O FORMALNOŚCIACH, JAKIE MUSZĄ ZOSTAĆ DOPEŁNIONE PO WYBORZE OFERTY W CELU ZAWARCIA UMOWY W SPRAWIE ZAMÓWIENIA PUBLICZNEGO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 wyborze najkorzystniejszej oferty i ostatecznym rozstrzygnięciu ewentualnych odwołań lub po upływie terminu do ich wnoszenia Zamawiający wezwie Wykonawcę do przedstawienia                w ciągu 7 dni po dniu otrzymania wezwania: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podpisanego przez wykonawcę projektu umowy (w 4 egz.) między Wykonawcą                                       i Zamawiającym sporządzonego zgodnie z projektem stanowiącym załącznik do specyfikacji, który Wykonawca uzupełni o informacje pozostawione, zgodnie ze wzorem umowy, woli Wykonawcy,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projektów umów o podwykonawstwo z podmiotami, na zasobach których polega Wykonawca wykazując spełnianie warunków udziału w postępowaniu, których opis sposobu dokonywania oceny spełniania zawarto w SWZ,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kserokopii uprawnień budowlanych wydanych na podstawie ustawy z dnia 07 lipca 1994 r. – Prawo budowlane dla osób, które mają pełnić funkcję Kierownika budowy i kierowników robót (dokumenty muszą być potwierdzone za zgodność z oryginałem przez osoby, które są ich właścicielami),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dokumentów stwierdzających, że osoby, o których mowa powyżej, mają prawo wykonywania powierzonej funkcji w związku z wpisaniem na listę członków właściwej izby samorządu zawodowego na podstawie ustawy z dnia 15 grudnia 2000 r. o samorządach zawodowych architektów, inżynierów budownictwa oraz urbanistów (dokumenty należy przedłożyć                           w oryginale lub formie kserokopii potwierdzonych za zgodność z oryginałem przez osoby, które są ich właścicielami lub w formie wydruków elektronicznych ze strony www.piib.org.pl, dla osób posiadających numer weryfikacyjny),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dokumentu potwierdzającego wniesienie zabezpieczenia należytego wykonania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potwierdzoną za zgodność z oryginałem kopię umowy konsorcjum - w przypadku podmiotów tworzących konsorcja.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Po pozytywnym zweryfikowaniu żądanych dokumentów, Zamawiający w terminie 5 dni od dnia, w którym uzna przesłane mu dokumenty za odpowiadające treści SIWZ i sporządzone prawidłowo podpisze przedłożony mu projekt umowy wpisując jednocześnie datę dokonania tej czynności i opatrując umowę odpowiednim numerem. Zamawiający nie wymaga żadnych innych formalności z tym związanych.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24. WYMAGANIA DOTYCZĄCE ZABEZPIECZENIA NALEŻYTEGO WYKONANIA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 Zamawiający żąda od Wykonawcy, którego oferta została wybrana jako najkorzystniejsza, wniesienia zabezpieczenia należytego wykonania umowy. Zamawiający dopuszcza możliwość wniesienia zabezpieczenia należytego wykonania umowy w częściach przez Wykonawców wspólnie ubiegających się o zamówienie, pod warunkiem, iż ich suma stanowiła będzie całość zabezpieczenia należytego wykonania umowy wymaganego przez Zamawiającego. Bez względu na to czy zabezpieczenie zostanie wniesione w częściach przez wykonawców wspólnie ubiegających się o zamówienie, czy nie, odpowiadają oni solidarnie zarówno za wniesienie całości zabezpieczenia należytego wykonania zamówienia jak i za wykonanie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24.2. Zabezpieczenie służy pokryciu roszczeń z tytułu niewykonania lub nienależytego wykonania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24.3. Zamawiający ustala Zabezpieczenie należytego wykonania umowy na 5% całkowitej ceny podanej w ofercie. Zabezpieczenie musi zostać wniesione w terminie 7 dni od dnia otrzymania od Zamawiającego pisemnego wezwania, o którym mowa w pkt. 19. niniejszej specyfikacji. W przypadku niewniesienia zabezpieczenia we wskazanym przez Zamawiającego terminie Zamawiający wyznaczy ostateczny termin na wniesienie zabezpieczenia (nie dłuższy niż 3 dni), którego niedotrzymanie skutkować będzie uznaniem, że Wykonawca odmówił wniesienia zabezpieczenia, tym samym odstąpił od zawarcia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24.4. Zabezpieczenie może być wnoszone według wyboru wykonawcy w jednej lub w kilku następujących formach: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pieniądzu,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poręczeniach bankowych lub poręczeniach spółdzielczej kasy oszczędnościowo-kredytowej, z tym że zobowiązanie kasy jest zawsze zobowiązaniem pieniężnym,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gwarancjach bankowych,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gwarancjach ubezpieczeniowych,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poręczeniach udzielanych przez podmioty, o których mowa w art. 6b ust. 5 pkt 2 ustawy                       z dnia 09 listopada 2000 r. o utworzeniu Polskiej Agencji Rozwoju Przedsiębiorczości. </w:t>
      </w:r>
    </w:p>
    <w:p>
      <w:pPr>
        <w:pStyle w:val="Normal"/>
        <w:jc w:val="both"/>
        <w:rPr>
          <w:rFonts w:ascii="Times New Roman" w:hAnsi="Times New Roman" w:cs="Times New Roman"/>
          <w:sz w:val="24"/>
          <w:szCs w:val="24"/>
        </w:rPr>
      </w:pPr>
      <w:r>
        <w:rPr>
          <w:rFonts w:cs="Times New Roman" w:ascii="Times New Roman" w:hAnsi="Times New Roman"/>
          <w:sz w:val="24"/>
          <w:szCs w:val="24"/>
        </w:rPr>
        <w:t>24.5. Oznaczenie beneficjenta zabezpieczenia należytego wykonania umowy: Gmina Kluki, Kluki 88, 97-415 Kluki, NIP 7692054351, REGON 590648043</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24.6. Zamawiający nie wyraża zgody na wnoszenie zabezpieczenia w formach określonych                 w art. 450 ust. 2 oraz art. 452 ust. 4 Ustawy. </w:t>
      </w:r>
    </w:p>
    <w:p>
      <w:pPr>
        <w:pStyle w:val="Normal"/>
        <w:jc w:val="both"/>
        <w:rPr>
          <w:rFonts w:ascii="Times New Roman" w:hAnsi="Times New Roman" w:cs="Times New Roman"/>
          <w:sz w:val="24"/>
          <w:szCs w:val="24"/>
        </w:rPr>
      </w:pPr>
      <w:r>
        <w:rPr>
          <w:rFonts w:cs="Times New Roman" w:ascii="Times New Roman" w:hAnsi="Times New Roman"/>
          <w:sz w:val="24"/>
          <w:szCs w:val="24"/>
        </w:rPr>
        <w:t>24.7. Zabezpieczenie wnoszone w pieniądzu Wykonawca zobowiązany jest wnieść przelewem na rachunek bankowy Gminy Kluki, prowadzony przez Bank Spółdzielczy w Kleszczowie, oddz. w Klukach o numerze 40 8978 0008 0061 5914 2000 1170 z adnotacją w tytule przelewu „BUDOWA SALI GIMNASTYCZNEJ PRZY SZKOLE PODSTAWOWEJ W PARZNIE”.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24.8. W przypadku wniesienia wadium w pieniądzu Wykonawca może wyrazić zgodę na zaliczenie kwoty wadium na poczet zabezpieczenia.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24.9. W przypadku wnoszenia zabezpieczenia należytego wykonania umowy w formie gwarancji bankowej lub ubezpieczeniowej przez wykonawców, ważność gwarancji powinna obowiązywać: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 dnia 31.11.2023.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24.10. 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Wykonawcy.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24.11. W trakcie realizacji umowy Wykonawca może dokonać zmiany formy zabezpieczenia na jedną lub kilka form, o których mowa w pkt 25.4 niniejszej specyfikacji pod warunkiem dokonania jej z zachowaniem ciągłości zabezpieczenia i bez zmniejszania jego wysokości.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24.12. Zamawiający zwróci 70 % zabezpieczenia w terminie 30 dni od dnia wykonania zamówienia pod warunkiem, że zostało one należycie wykonane, czego potwierdzeniem będzie dokonany przez Zamawiającego odbiór końcowy przedmiotu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24.13. Kwota pozostawiona na zabezpieczenie roszczeń z tytułu rękojmi za wady lub gwarancji wynosić będzie 30% wysokości zabezpieczenia.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24.14. Nie później niż w 15 dniu po podpisaniu protokołu ostatecznego (po okresie rękojmi za wady lub gwarancji) Zamawiający zwróci 30% części zabezpieczenia.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25. POUCZENIE O ŚRODKACH OCHRONY PRAWNEJ PRZYSŁUGUJĄCYCH WYKONAWCY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25.1. Środki ochrony prawnej przysługują Wykonawcy, jeżeli ma lub miał interes w uzyskaniu zamówienia oraz poniósł lub ̨może ponieść szkodę w wyniku naruszenia przez Zamawiającego przepisów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25.2. Odwołanie przysługuje na: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niezgodną z przepisami ustawy czynność Zamawiającego, podjętą w postępowaniu                                o udzielenie Zamówienia, w tym na projektowane postanowienie umowy;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zaniechanie czynności w postępowaniu o udzielenie Zamówienia, do której Zamawiający był obowiązany na podstawie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25.3. Odwołanie wnosi się do Prezesa Krajowej Izby Odwoławczej w formie pisemnej albo                w formie elektronicznej albo w postaci elektronicznej opatrzone podpisem zaufanym.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25.4. 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 Odwoławczej.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25.5. Szczegółowe informacje dotyczące środków ochrony prawnej określone są w Dziale IX „Środki ochrony prawnej” Ustawy.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26. TRYB OGŁOSZENIA WYNIKÓW POSTĘPOWANIA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26.1. Niezwłocznie po wyborze najkorzystniejszej oferty Zamawiający poinformuje równocześnie Wykonawców, którzy złożyli oferty, 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wykonawcach, których oferty zostały odrzucone - podając uzasadnienie faktyczne i prawne, zgodnie z treścią art. 253 ust. 1 Ustawy.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26.2. O unieważnieniu postępowania o udzielenie zamówienia Zamawiający zawiadomi równocześnie Wykonawców, którzy złożyli oferty, podając uzasadnienie faktyczne i prawne.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26.3. Zamawiający udostępni niezwłocznie informacje, o których mowa w pkt. 1, na stronie internetowej prowadzonego postępowania.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26.4. Ogłoszenie o wyniku postępowania zostanie opublikowane w Biuletynie Zamówień Publicznych w terminie 30 dni od dnia zakończenia postępowania.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27. POSTANOWIENIA KOŃCOWE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27.1. W sprawach nieuregulowanych w niniejszej specyfikacji mają zastosowanie przepisy ustawy z dnia 11 września 2019 r. – Prawo zamówień publicznych oraz przepisy ustawy z dnia 23 kwietnia 1964 r. - Kodeks cywilny.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27.2. Klauzula informacyjna o zasadach przetwarzania danych osobowych – RODO: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Panią/Pana w związku z ogłoszeniem zamówienia publicznego.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Administrator danych osobowych oraz powołany przez niego Inspektor Ochrony Danych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Administratorem danych osobowych przetwarzanych na potrzeby ogłoszonego postępowania w zakresie inwestycji Gminy Kluki jest Wójt Gminy Kluki, z siedzibą w Klukach 88, 97-415 Kluki. Administrator powołał Inspektora Ochrony Danych, z którym można się kontaktować elektronicznie pod adresem iod@kluki.pl lub pisemnie na adres Kluki 88, 97-415 Kluki.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Cel i podstawa prawna przetwarzania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Pani/Pana dane osobowe będą przetwarzane w celu przeprowadzenia postępowania                                  o udzielenie zamówienia publicznego, na podstawie prawnej wynikającej z art. 6 ust. 1 lit. c Rozporządzenia, jako że jest to niezbędne do realizacji obowiązku prawnego ciążącego na Administratorze w zakresie w jakim przebieg procesu wyboru wykonawcy musi spełniać wymagania wynikające z ustawy Prawo zamówień publicznych.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Okres, przez który dane będą przetwarzane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Pani/Pana dane osobowe będą wykorzystywane przez okres do zakończenia postępowania                    w przedmiocie udzielenia zamówienia publicznego. Następnie Pani/Pana dane osobowe będą przechowywane jako element protokołu o udzielenie zamówienia, przez okres 4 lat od dnia zakończenia postępowania, a jeżeli czas trwania umowy przekracza 4 lata, okres przechowywania protokołu obejmuje cały czas trwania umowy.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Kto może być odbiorcą Panią/Pana danych?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Pani/Pana dane zostaną przekazane Gminie Kluki jako podmiotowi zawierającemu umowę                    z Wykonawcą wybranym w postępowaniu oraz Szkole Podstawowej w Parznie jako podmiotowi, na którego rzecz inwestycja będzie realizowana. Odbiorcami Pani/Pana danych osobowych będą również osoby lub podmioty, którym udostępniona zostanie dokumentacja postępowania w oparciu o przepisy ustawy Prawo zamówień publicznych.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Prawa osoby, której dane dotyczą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zakresie wynikającym z Rozporządzenia, przysługuje Pani/Panu prawo: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dostępu do treści danych osobowych, w tym uzyskania kopii danych,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 żądania sprostowania lub uzupełnienia danych osobowych,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do żądania ograniczenia przetwarzania danych.</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 przypadku uznania, iż przetwarzanie Pani/Pana danych osobowych przez Gminę narusza przepisy o ochronie danych osobowych, przysługuje Pani/Panu prawo do wniesienia skargi do Prezesa Urzędu Ochrony Danych Osobowych. Ograniczenia praw - zakresie wynikającym                    z Rozporządzenia, nie przysługuje Pani/Panu prawo: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 związku z art. 17 ust. 3 lit. b, d lub e RODO prawo do usunięcia danych osobowych;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prawo do przenoszenia danych osobowych, o którym mowa w art. 20 RODO;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 podstawie art. 21 RODO prawo sprzeciwu, wobec przetwarzania danych osobowych, gdyż podstawą prawną przetwarzania Pani/Pana danych osobowych jest art. 6 ust. 1 lit. c RODO.                  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 Wystąpienie z żądaniem, o którym mowa w art. 18 ust. 1 Rozporządzenia, nie ogranicza przetwarzania danych osobowych do czasu zakończenia postępowania o udzielenie zamówienia publicznego lub konkursu.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Decyzje podejmowane w sposób zautomatyzowany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Pani/Pana dane osobowe nie będą podlegały zautomatyzowanemu podejmowaniu decyzji,                     w tym decyzji opartych na profilowaniu. </w:t>
      </w:r>
    </w:p>
    <w:p>
      <w:pPr>
        <w:pStyle w:val="Normal"/>
        <w:jc w:val="both"/>
        <w:rPr>
          <w:rFonts w:ascii="Times New Roman" w:hAnsi="Times New Roman" w:cs="Times New Roman"/>
          <w:sz w:val="24"/>
          <w:szCs w:val="24"/>
          <w:u w:val="single"/>
        </w:rPr>
      </w:pPr>
      <w:r>
        <w:rPr>
          <w:rFonts w:cs="Times New Roman" w:ascii="Times New Roman" w:hAnsi="Times New Roman"/>
          <w:sz w:val="24"/>
          <w:szCs w:val="24"/>
          <w:u w:val="single"/>
        </w:rPr>
        <w:t xml:space="preserve">Obowiązek podania danych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Obowiązek podania przez Panią/Pana danych osobowych jest wymogiem ustawowym określonym w przepisach ustawy PZP, związanym z udziałem w postępowaniu o udzielenie zamówienia publicznego. </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 xml:space="preserve">28. ZAŁĄCZNIKI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Projekt umowy w sprawie zamówienia - Załącznik nr 1 (w tym: Harmonogram prac                                i płatności),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Dokumentacja projektowa - Załącznik nr 2,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Specyfikacje techniczne wykonania i odbioru robót budowlanych - Załącznik nr 3,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Przedmiar robót - Załącznik nr 4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Formularz ofertowy - Załącznik nr 5,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Wzór oświadczenia o spełnianiu warunków oraz braku podstaw do wykluczenia                                       z postępowania - Załącznik Nr 6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Wzór zobowiązania – Załącznik nr 7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Wykaz robót - Załącznik nr 8,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Wykaz osób – Załącznik nr 9, </w:t>
      </w:r>
    </w:p>
    <w:p>
      <w:pPr>
        <w:pStyle w:val="Normal"/>
        <w:widowControl/>
        <w:bidi w:val="0"/>
        <w:spacing w:lineRule="auto" w:line="259" w:before="0" w:after="160"/>
        <w:jc w:val="left"/>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95c8d"/>
    <w:rPr>
      <w:color w:val="0563C1" w:themeColor="hyperlink"/>
      <w:u w:val="single"/>
    </w:rPr>
  </w:style>
  <w:style w:type="character" w:styleId="UnresolvedMention">
    <w:name w:val="Unresolved Mention"/>
    <w:basedOn w:val="DefaultParagraphFont"/>
    <w:uiPriority w:val="99"/>
    <w:semiHidden/>
    <w:unhideWhenUsed/>
    <w:qFormat/>
    <w:rsid w:val="00195c8d"/>
    <w:rPr>
      <w:color w:val="605E5C"/>
      <w:shd w:fill="E1DFDD" w:val="clear"/>
    </w:rPr>
  </w:style>
  <w:style w:type="character" w:styleId="Annotationreference">
    <w:name w:val="annotation reference"/>
    <w:basedOn w:val="DefaultParagraphFont"/>
    <w:uiPriority w:val="99"/>
    <w:semiHidden/>
    <w:unhideWhenUsed/>
    <w:qFormat/>
    <w:rsid w:val="000431ed"/>
    <w:rPr>
      <w:sz w:val="16"/>
      <w:szCs w:val="16"/>
    </w:rPr>
  </w:style>
  <w:style w:type="character" w:styleId="TekstkomentarzaZnak" w:customStyle="1">
    <w:name w:val="Tekst komentarza Znak"/>
    <w:basedOn w:val="DefaultParagraphFont"/>
    <w:link w:val="Tekstkomentarza"/>
    <w:uiPriority w:val="99"/>
    <w:semiHidden/>
    <w:qFormat/>
    <w:rsid w:val="000431ed"/>
    <w:rPr>
      <w:sz w:val="20"/>
      <w:szCs w:val="20"/>
    </w:rPr>
  </w:style>
  <w:style w:type="character" w:styleId="TematkomentarzaZnak" w:customStyle="1">
    <w:name w:val="Temat komentarza Znak"/>
    <w:basedOn w:val="TekstkomentarzaZnak"/>
    <w:link w:val="Tematkomentarza"/>
    <w:uiPriority w:val="99"/>
    <w:semiHidden/>
    <w:qFormat/>
    <w:rsid w:val="000431ed"/>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10fc1"/>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0431ed"/>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431e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www.kluki.biuletyn.net/" TargetMode="External"/><Relationship Id="rId4" Type="http://schemas.openxmlformats.org/officeDocument/2006/relationships/hyperlink" Target="https://miniportal.uzp.gov.p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24157</TotalTime>
  <Application>LibreOffice/7.0.0.3$Windows_X86_64 LibreOffice_project/8061b3e9204bef6b321a21033174034a5e2ea88e</Application>
  <Pages>24</Pages>
  <Words>8536</Words>
  <Characters>56844</Characters>
  <CharactersWithSpaces>66558</CharactersWithSpaces>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2021-03-23T10:45:00Z</dcterms:created>
  <dc:creator>Michał Dyjasiński</dc:creator>
  <dc:description/>
  <dc:language>pl-PL</dc:language>
  <cp:lastModifiedBy/>
  <dcterms:modified xsi:type="dcterms:W3CDTF">2021-05-20T14:29:10Z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